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300" w:before="300"/>
        <w:jc w:val="center"/>
      </w:pPr>
      <w:r>
        <w:t xml:space="preserve">DICAS PARA FAZER O QUIZ COM TDAH: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🎯 Leia uma questão por vez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⏰ Faça pausas de 2 minutos a cada 5 questões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Marque suas respostas na folha de respostas</w:t>
      </w:r>
    </w:p>
    <w:p>
      <w:pPr>
        <w:spacing w:after="30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Use o espaço de anotações para suas observações</w:t>
      </w:r>
    </w:p>
    <w:p>
      <w:pPr>
        <w:pStyle w:val="Heading1"/>
        <w:spacing w:after="400" w:before="400"/>
        <w:jc w:val="center"/>
      </w:pPr>
      <w:r>
        <w:t xml:space="preserve">QUIZ EDUCATIVO - TESTE SEU CONHECIMENTO</w:t>
      </w:r>
    </w:p>
    <w:p>
      <w:pPr>
        <w:pStyle w:val="Heading2"/>
        <w:spacing w:after="200" w:before="200"/>
        <w:jc w:val="center"/>
      </w:pPr>
      <w:r>
        <w:t xml:space="preserve">ASSUNTO: Função de 1º Grau</w:t>
      </w:r>
    </w:p>
    <w:p>
      <w:pPr>
        <w:spacing w:after="400"/>
        <w:jc w:val="center"/>
      </w:pPr>
      <w:r>
        <w:rPr>
          <w:color w:val="666666"/>
          <w:sz w:val="24"/>
          <w:szCs w:val="24"/>
          <w:rFonts w:ascii="Arial" w:cs="Arial" w:eastAsia="Arial" w:hAnsi="Arial"/>
        </w:rPr>
        <w:t xml:space="preserve">O conteúdo aborda conceitos iniciais, definição, exemplos e gráficos de funções de 1º grau, equações de 1º grau, resolução de exercícios práticos e construção de gráficos a partir de funções.</w:t>
      </w:r>
    </w:p>
    <w:p>
      <w:pPr>
        <w:pStyle w:val="Heading2"/>
        <w:spacing w:after="200" w:before="400"/>
      </w:pPr>
      <w:r>
        <w:t xml:space="preserve">INSTRUÇÕES: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Leia cada questão com atenção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Escolha apenas UMA alternativa (A, B, C ou D)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Marque suas respostas no espaço fornecido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Use o espaço de anotações para suas observações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Faça pausas se necessário durante o teste</w:t>
      </w:r>
    </w:p>
    <w:p>
      <w:pPr>
        <w:spacing w:after="400"/>
      </w:pPr>
    </w:p>
    <w:p>
      <w:pPr>
        <w:pStyle w:val="Heading2"/>
        <w:spacing w:after="200" w:before="400"/>
      </w:pPr>
      <w:r>
        <w:t xml:space="preserve">QUESTÕES:</w:t>
      </w: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1: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Qual a forma geral de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ax + b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ax^2 + b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a + bx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a/x + b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2: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representa o coeficiente angular em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parte fixa da função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parte que varia de forma proporcional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termo independente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ponto de interseção com o eixo y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3: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Como é chamada a função quando o coeficiente linear é igual a zero?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exponencial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quadrática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linear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constante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4: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indica um coeficiente angular positivo em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crescente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decrescente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constante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identidade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5: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Qual o valor pago por uma pessoa com o plano de telefonia que utilizar 250 minutos no mês?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R$ 85,00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R$ 90,00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R$ 95,00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R$ 100,00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6: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representa o valor x em uma equação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Coeficiente angular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Coeficiente linear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Variável independente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Variável dependente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7: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Qual a diferença entre as empresas A e B no valor cobrado por utilização de internet móvel por 25 dias?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R$ 5,00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R$ 7,50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R$ 10,00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R$ 12,50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8: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Em uma função de 1º grau, onde o gráfico corta o eixo y?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No coeficiente angular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No coeficiente linear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No ponto de interseção com o eixo x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No ponto de interseção com o eixo y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9: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Qual o valor de x na equação 3x - 2 = 10?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4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5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6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7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10: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Se uma pessoa utilizar 300 minutos no plano de telefonia, quanto pagará além da franquia?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R$ 10,00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R$ 15,00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R$ 20,00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R$ 25,00</w:t>
      </w:r>
    </w:p>
    <w:p>
      <w:pPr>
        <w:spacing w:after="200"/>
      </w:pPr>
    </w:p>
    <w:p>
      <w:pPr>
        <w:spacing w:after="400"/>
      </w:pPr>
    </w:p>
    <w:p>
      <w:pPr>
        <w:pStyle w:val="Heading2"/>
        <w:spacing w:after="200" w:before="400"/>
      </w:pPr>
      <w:r>
        <w:t xml:space="preserve">SUAS RESPOSTAS:</w:t>
      </w:r>
    </w:p>
    <w:tbl>
      <w:tblPr>
        <w:tblW w:type="pct" w:w="100%"/>
        <w:tblBorders>
          <w:top w:val="single" w:color="2E5BBA" w:sz="2"/>
          <w:left w:val="single" w:color="2E5BBA" w:sz="2"/>
          <w:bottom w:val="single" w:color="2E5BBA" w:sz="2"/>
          <w:right w:val="single" w:color="2E5BBA" w:sz="2"/>
          <w:insideH w:val="single" w:color="2E5BBA" w:sz="1"/>
          <w:insideV w:val="single" w:color="2E5BBA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Questão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A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B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C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D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1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2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3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4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5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6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7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8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9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10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</w:tbl>
    <w:p>
      <w:pPr>
        <w:spacing w:after="400"/>
      </w:pPr>
    </w:p>
    <w:p>
      <w:pPr>
        <w:pStyle w:val="Heading2"/>
        <w:spacing w:after="200" w:before="400"/>
      </w:pPr>
      <w:r>
        <w:t xml:space="preserve">ESPAÇO PARA ANOTAÇÕES: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400"/>
      </w:pPr>
    </w:p>
    <w:p>
      <w:pPr>
        <w:pStyle w:val="Heading2"/>
        <w:spacing w:after="300" w:before="300"/>
        <w:jc w:val="center"/>
      </w:pPr>
      <w:r>
        <w:t xml:space="preserve">DICAS DE ESTUDO PARA TDAH: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📚 Estude em sessões curtas (25 minutos)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🎵 Use música instrumental para concentração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🏆 Recompense-se após completar o quiz</w:t>
      </w:r>
    </w:p>
    <w:p>
      <w:pPr>
        <w:spacing w:after="30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💡 Revise as questões que você marcou</w:t>
      </w:r>
    </w:p>
    <w:sectPr>
      <w:pgSz w:w="11906" w:h="16838" w:orient="portrait"/>
      <w:pgMar w:top="1800" w:right="1800" w:bottom="18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2025-08-14T00:42:12.955Z</dcterms:created>
  <dcterms:modified xsi:type="dcterms:W3CDTF">2025-08-14T00:42:12.955Z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